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hint="default" w:ascii="Times New Roman" w:hAnsi="Times New Roman" w:cs="Times New Roman" w:eastAsiaTheme="minorEastAsia"/>
          <w:sz w:val="20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4"/>
          <w:lang w:val="en-US" w:eastAsia="zh-CN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112</w:t>
      </w:r>
      <w:r>
        <w:rPr>
          <w:szCs w:val="21"/>
          <w:u w:val="single"/>
        </w:rPr>
        <w:t>-201</w:t>
      </w:r>
      <w:r>
        <w:rPr>
          <w:rFonts w:hint="eastAsia"/>
          <w:szCs w:val="21"/>
          <w:u w:val="single"/>
          <w:lang w:val="en-US" w:eastAsia="zh-CN"/>
        </w:rPr>
        <w:t>7-2019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5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958"/>
        <w:gridCol w:w="602"/>
        <w:gridCol w:w="957"/>
        <w:gridCol w:w="992"/>
        <w:gridCol w:w="284"/>
        <w:gridCol w:w="1276"/>
        <w:gridCol w:w="17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电镀液PH值测量</w:t>
            </w:r>
            <w:r>
              <w:rPr>
                <w:rFonts w:hint="eastAsia"/>
                <w:b w:val="0"/>
                <w:bCs/>
                <w:sz w:val="21"/>
                <w:szCs w:val="21"/>
              </w:rPr>
              <w:t>过程</w:t>
            </w:r>
          </w:p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4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企业</w:t>
            </w:r>
            <w:r>
              <w:rPr>
                <w:rFonts w:ascii="Times New Roman" w:hAnsi="Times New Roman"/>
              </w:rPr>
              <w:t>部门</w:t>
            </w:r>
          </w:p>
        </w:tc>
        <w:tc>
          <w:tcPr>
            <w:tcW w:w="315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能源环保部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3.5-4.0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)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导出计量要求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最大允许误差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±0.08PH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ind w:hanging="1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/>
              </w:rPr>
              <w:t>±0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  <w:lang w:val="en-US" w:eastAsia="zh-CN"/>
              </w:rPr>
              <w:t>PH</w:t>
            </w:r>
          </w:p>
        </w:tc>
        <w:tc>
          <w:tcPr>
            <w:tcW w:w="194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允许不确定度</w:t>
            </w:r>
          </w:p>
        </w:tc>
        <w:tc>
          <w:tcPr>
            <w:tcW w:w="1594" w:type="dxa"/>
            <w:gridSpan w:val="2"/>
            <w:vAlign w:val="top"/>
          </w:tcPr>
          <w:p>
            <w:pPr>
              <w:jc w:val="left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  <w:tc>
          <w:tcPr>
            <w:tcW w:w="1949" w:type="dxa"/>
            <w:gridSpan w:val="2"/>
            <w:vMerge w:val="continue"/>
            <w:vAlign w:val="top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其他要求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计量特性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是否满足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测量设备名称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测量不确定度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测量误差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其他</w:t>
            </w:r>
            <w:r>
              <w:rPr>
                <w:rFonts w:ascii="Times New Roman" w:hAnsi="Times New Roman"/>
                <w:szCs w:val="21"/>
              </w:rPr>
              <w:t>特性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410" w:type="dxa"/>
            <w:gridSpan w:val="3"/>
            <w:vAlign w:val="top"/>
          </w:tcPr>
          <w:p>
            <w:pPr>
              <w:ind w:firstLine="420" w:firstLineChars="200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数显PH计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(0～14)PH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ind w:firstLine="210" w:firstLineChars="100"/>
              <w:jc w:val="both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/</w:t>
            </w:r>
          </w:p>
        </w:tc>
        <w:tc>
          <w:tcPr>
            <w:tcW w:w="1276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±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0.01PH</w:t>
            </w:r>
          </w:p>
        </w:tc>
        <w:tc>
          <w:tcPr>
            <w:tcW w:w="1452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/</w:t>
            </w:r>
          </w:p>
        </w:tc>
        <w:tc>
          <w:tcPr>
            <w:tcW w:w="1418" w:type="dxa"/>
            <w:vAlign w:val="top"/>
          </w:tcPr>
          <w:p>
            <w:pPr>
              <w:ind w:firstLine="420" w:firstLineChars="200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ind w:firstLine="630" w:firstLineChars="30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2014-003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电镀液PH值测量</w:t>
            </w:r>
            <w:r>
              <w:rPr>
                <w:rFonts w:hint="eastAsia" w:ascii="Times New Roman" w:hAnsi="Times New Roman"/>
                <w:lang w:val="en-US" w:eastAsia="zh-CN"/>
              </w:rPr>
              <w:t>作业指导书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ind w:firstLine="630" w:firstLineChars="300"/>
              <w:rPr>
                <w:rFonts w:hint="default" w:ascii="Times New Roman" w:hAnsi="Times New Roman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2014-003 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ind w:firstLine="1260" w:firstLineChars="6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常温常湿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ind w:firstLine="1470" w:firstLineChars="700"/>
              <w:rPr>
                <w:rFonts w:hint="default" w:ascii="Times New Roman" w:hAnsi="Times New Roman" w:eastAsiaTheme="minor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lang w:val="en-US" w:eastAsia="zh-CN"/>
              </w:rPr>
              <w:t>凌莉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实际不确定度小于等于允许不确定度,过程有效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测量过程监视方法、</w:t>
            </w:r>
          </w:p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从体系建立至至今，每月使用核查标准进行10次重复测量，记录其示值，生成平均值及标准偏差，形成控制图。图形显示过程稳定受控。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8"/>
            <w:tcBorders>
              <w:top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已绘制建立体系至今的控制图</w:t>
            </w:r>
          </w:p>
        </w:tc>
        <w:tc>
          <w:tcPr>
            <w:tcW w:w="1418" w:type="dxa"/>
            <w:vAlign w:val="top"/>
          </w:tcPr>
          <w:p>
            <w:pPr>
              <w:jc w:val="center"/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  <w:vAlign w:val="top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审核记录：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计量要求导出满足顾客、组织和法律法规要求；测量方法已受控、环境条件常温常湿满足要求、操作人员已进行培训合格后上岗；测量不确定度评定方法采用A、B类合成然后扩展，符合要求；测量过程监视每月采用核查标准进行核查，并绘制</w:t>
            </w:r>
            <w:r>
              <w:rPr>
                <w:rFonts w:hint="eastAsia"/>
                <w:szCs w:val="21"/>
              </w:rPr>
              <w:t>平均值－标准偏差</w:t>
            </w:r>
            <w:r>
              <w:rPr>
                <w:rFonts w:hint="eastAsia" w:ascii="宋体" w:hAnsi="宋体"/>
                <w:szCs w:val="21"/>
              </w:rPr>
              <w:t>控制图，结果处于控制限之内。该测量过程的控制处于受控状态，并保持有效。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 xml:space="preserve">审核结论：   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☑</w:t>
            </w:r>
            <w:r>
              <w:rPr>
                <w:rFonts w:ascii="Times New Roman" w:hAnsi="Times New Roman"/>
                <w:szCs w:val="21"/>
              </w:rPr>
              <w:t>符合   □有缺陷    □不符合（注：在选项上打√，只选一项。）</w:t>
            </w:r>
          </w:p>
        </w:tc>
      </w:tr>
    </w:tbl>
    <w:p>
      <w:pPr>
        <w:spacing w:before="156" w:beforeLines="5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2019</w:t>
      </w:r>
      <w:r>
        <w:rPr>
          <w:rFonts w:hint="eastAsia" w:ascii="Times New Roman" w:hAnsi="Times New Roman" w:eastAsia="宋体" w:cs="Times New Roman"/>
          <w:szCs w:val="21"/>
        </w:rPr>
        <w:t xml:space="preserve">  年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szCs w:val="21"/>
        </w:rPr>
        <w:t xml:space="preserve"> 月 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28</w:t>
      </w:r>
      <w:r>
        <w:rPr>
          <w:rFonts w:hint="eastAsia" w:ascii="Times New Roman" w:hAnsi="Times New Roman" w:eastAsia="宋体" w:cs="Times New Roman"/>
          <w:szCs w:val="21"/>
        </w:rPr>
        <w:t xml:space="preserve">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p>
      <w:pPr>
        <w:spacing w:beforeLines="50"/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  <w:p/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B2E00"/>
    <w:rsid w:val="004D3588"/>
    <w:rsid w:val="004F4570"/>
    <w:rsid w:val="00534EFC"/>
    <w:rsid w:val="0059434F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48D3"/>
    <w:rsid w:val="00A554FA"/>
    <w:rsid w:val="00A749C6"/>
    <w:rsid w:val="00A90F56"/>
    <w:rsid w:val="00AB362A"/>
    <w:rsid w:val="00AF6149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D0BBB"/>
    <w:rsid w:val="00DE1F4F"/>
    <w:rsid w:val="00DF242C"/>
    <w:rsid w:val="00E81FF0"/>
    <w:rsid w:val="00EC4E7C"/>
    <w:rsid w:val="00EE0D08"/>
    <w:rsid w:val="00F73453"/>
    <w:rsid w:val="0CB60815"/>
    <w:rsid w:val="10844859"/>
    <w:rsid w:val="215E56CA"/>
    <w:rsid w:val="300D6BB6"/>
    <w:rsid w:val="368A5561"/>
    <w:rsid w:val="40FC20FC"/>
    <w:rsid w:val="49CC45C1"/>
    <w:rsid w:val="4F547D8E"/>
    <w:rsid w:val="524139E0"/>
    <w:rsid w:val="58FF3EBE"/>
    <w:rsid w:val="625B53D2"/>
    <w:rsid w:val="64C84113"/>
    <w:rsid w:val="70332EB6"/>
    <w:rsid w:val="74E36780"/>
    <w:rsid w:val="75C17591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489</Characters>
  <Lines>4</Lines>
  <Paragraphs>1</Paragraphs>
  <TotalTime>2</TotalTime>
  <ScaleCrop>false</ScaleCrop>
  <LinksUpToDate>false</LinksUpToDate>
  <CharactersWithSpaces>573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Administrator</cp:lastModifiedBy>
  <cp:lastPrinted>2017-03-07T01:14:00Z</cp:lastPrinted>
  <dcterms:modified xsi:type="dcterms:W3CDTF">2019-11-28T05:52:10Z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